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22"/>
        <w:jc w:val="right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CURRICULUM VITAE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PERSONAL INFORMATION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4237330</wp:posOffset>
            </wp:positionH>
            <wp:positionV relativeFrom="paragraph">
              <wp:posOffset>127127</wp:posOffset>
            </wp:positionV>
            <wp:extent cx="1600200" cy="2057400"/>
            <wp:effectExtent l="0" t="0" r="0" b="0"/>
            <wp:wrapSquare wrapText="left" distT="19050" distB="19050" distL="19050" distR="1905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18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First Name: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Mina 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Middle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Names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Raafat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Naeem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Last Name: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Eshak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Date Of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Birth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19/1/1985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20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Nationality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Egyptian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8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Marital status: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Married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Military Service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Status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Exempted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11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Contact e-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mail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 xml:space="preserve">minasohag@gmail.com </w:t>
      </w:r>
    </w:p>
    <w:p w:rsidR="00DA689F" w:rsidRDefault="00840D87" w:rsidP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Phone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number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+201221299557  </w:t>
      </w:r>
    </w:p>
    <w:p w:rsidR="00DA689F" w:rsidRDefault="00840D87" w:rsidP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0" w:lineRule="auto"/>
        <w:ind w:left="1804" w:right="1823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Adress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Egypt , </w:t>
      </w:r>
      <w:proofErr w:type="spellStart"/>
      <w:r>
        <w:rPr>
          <w:rFonts w:ascii="Calibri" w:eastAsia="Calibri" w:hAnsi="Calibri" w:cs="Calibri"/>
          <w:b/>
          <w:color w:val="000000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, El </w:t>
      </w:r>
      <w:proofErr w:type="spellStart"/>
      <w:r>
        <w:rPr>
          <w:rFonts w:ascii="Calibri" w:eastAsia="Calibri" w:hAnsi="Calibri" w:cs="Calibri"/>
          <w:b/>
          <w:color w:val="000000"/>
        </w:rPr>
        <w:t>Ranin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El </w:t>
      </w:r>
      <w:proofErr w:type="spellStart"/>
      <w:r>
        <w:rPr>
          <w:rFonts w:ascii="Calibri" w:eastAsia="Calibri" w:hAnsi="Calibri" w:cs="Calibri"/>
          <w:b/>
          <w:color w:val="000000"/>
        </w:rPr>
        <w:t>Maghnatisy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street from El </w:t>
      </w:r>
      <w:proofErr w:type="spellStart"/>
      <w:r>
        <w:rPr>
          <w:rFonts w:ascii="Calibri" w:eastAsia="Calibri" w:hAnsi="Calibri" w:cs="Calibri"/>
          <w:b/>
          <w:color w:val="000000"/>
        </w:rPr>
        <w:t>Gomhoria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Street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Short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title 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Cardiothoracic Surgery Specialist at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Cardiology Center and  accepting to work as Cardiothoracic Surgery Resident.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LANGUAGES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22"/>
        <w:rPr>
          <w:rFonts w:ascii="Calibri" w:eastAsia="Calibri" w:hAnsi="Calibri" w:cs="Calibri"/>
          <w:b/>
          <w:color w:val="000000"/>
          <w:sz w:val="25"/>
          <w:szCs w:val="25"/>
          <w:u w:val="single"/>
        </w:rPr>
      </w:pPr>
      <w:r>
        <w:rPr>
          <w:rFonts w:ascii="Calibri" w:eastAsia="Calibri" w:hAnsi="Calibri" w:cs="Calibri"/>
          <w:color w:val="000000"/>
          <w:sz w:val="25"/>
          <w:szCs w:val="25"/>
          <w:u w:val="single"/>
        </w:rPr>
        <w:t xml:space="preserve">Mother </w:t>
      </w:r>
      <w:proofErr w:type="gramStart"/>
      <w:r>
        <w:rPr>
          <w:rFonts w:ascii="Calibri" w:eastAsia="Calibri" w:hAnsi="Calibri" w:cs="Calibri"/>
          <w:color w:val="000000"/>
          <w:sz w:val="25"/>
          <w:szCs w:val="25"/>
          <w:u w:val="single"/>
        </w:rPr>
        <w:t>tongue :</w:t>
      </w:r>
      <w:proofErr w:type="gramEnd"/>
      <w:r>
        <w:rPr>
          <w:rFonts w:ascii="Calibri" w:eastAsia="Calibri" w:hAnsi="Calibri" w:cs="Calibri"/>
          <w:color w:val="000000"/>
          <w:sz w:val="25"/>
          <w:szCs w:val="25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5"/>
          <w:szCs w:val="25"/>
          <w:u w:val="single"/>
        </w:rPr>
        <w:t xml:space="preserve">Arabic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1812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color w:val="000000"/>
          <w:sz w:val="25"/>
          <w:szCs w:val="25"/>
          <w:u w:val="single"/>
        </w:rPr>
        <w:t xml:space="preserve">Other languages: </w:t>
      </w:r>
      <w:r>
        <w:rPr>
          <w:rFonts w:ascii="Calibri" w:eastAsia="Calibri" w:hAnsi="Calibri" w:cs="Calibri"/>
          <w:b/>
          <w:color w:val="000000"/>
          <w:sz w:val="25"/>
          <w:szCs w:val="25"/>
          <w:u w:val="single"/>
        </w:rPr>
        <w:t xml:space="preserve">English 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EDUCATION AND QUALIFICATION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left="1817" w:right="27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Bachelor Degree Of Medicine &amp; Surgery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2007 ,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University Master Degree Of Cardiothoracic Surgery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2014,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Ain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Shams University 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80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WORK EXPERIENCE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81" w:lineRule="auto"/>
        <w:ind w:left="1808" w:right="2853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ONE YEAR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Circle Training at </w:t>
      </w: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University Hospital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And </w:t>
      </w: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General Hospital ONE YEAR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AS General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Practioner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at </w:t>
      </w: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Health Directorate 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4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FOUR YEARS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AS CARDIOTHORACIC RESIDENT AT </w:t>
      </w: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Cardiology Cente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r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814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sz w:val="19"/>
          <w:szCs w:val="19"/>
        </w:rPr>
        <w:t>Eleven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YEARS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AS CARDIOTHORACIC Specialist AT </w:t>
      </w: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</w:rPr>
        <w:t>Sohag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Cardiology Cente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r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ind w:left="1807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SURGICAL SKILLS </w:t>
      </w:r>
      <w:proofErr w:type="gramStart"/>
      <w:r>
        <w:rPr>
          <w:rFonts w:ascii="Calibri" w:eastAsia="Calibri" w:hAnsi="Calibri" w:cs="Calibri"/>
          <w:b/>
          <w:color w:val="000000"/>
          <w:sz w:val="18"/>
          <w:szCs w:val="18"/>
        </w:rPr>
        <w:t>( OPERATIVE</w:t>
      </w:r>
      <w:proofErr w:type="gram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THEAER EXPERIENCE )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0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SAPHENOUS Vein harvesting in CABG Surgery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0" w:lineRule="auto"/>
        <w:ind w:left="1808" w:right="1592" w:firstLine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Mammary artery harvesting with distal and proximal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anastmosis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for venous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and  arterial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grafts.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Mitral ,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aortic and tricuspid valve replacement and repair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0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Atrial and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ventriculer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septal defect surgical closure </w:t>
      </w: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840D87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 xml:space="preserve">FIRST ASSISTANT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 :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coronary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artery bypass grafting 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MITRAL VALVE REPLACEMENT AND REPAIR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AORTIC VALVE REPLACEMENT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SURGERY .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TRICUSPID VALVE EPAIR and REPLACEMENT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Atrial septal defect repair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Ventriculer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septal defect repair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fallot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tetralogy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80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complete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and partial AV canal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0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Assisting in various Congenital and Rheumatic Heart surgeries.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ind w:left="1809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OTHER WORKING SKILLS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0" w:lineRule="auto"/>
        <w:ind w:left="1804" w:right="1455" w:firstLine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FOLLOW UP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PATIENTS POST CARDIAC SURGERY IN THE CASUALLITY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DEPARTMENT  AFETR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CABG, VALVE REPLACMENT SURGERY AND CONGENITAL CARDIAC SURGERY.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FOLLOW UP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PATIENTS IN THE INTESIVE CARE UNIT AFTER ADULT and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CONGENITAL  CARDIAC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left="1803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ADDITIONAL INFORMATION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0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Computing skills in Microsoft Office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Program .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left="1808" w:right="1120" w:hanging="7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Team worker with Good Supervising and Leadership skills </w:t>
      </w:r>
      <w:proofErr w:type="gramStart"/>
      <w:r>
        <w:rPr>
          <w:rFonts w:ascii="Calibri" w:eastAsia="Calibri" w:hAnsi="Calibri" w:cs="Calibri"/>
          <w:b/>
          <w:color w:val="000000"/>
          <w:sz w:val="18"/>
          <w:szCs w:val="18"/>
        </w:rPr>
        <w:t>( Senior</w:t>
      </w:r>
      <w:proofErr w:type="gram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resident Preparing almost  50 patients monthly for open heart surgery )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181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Hobbies and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Intrests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20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Reading ,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playing football . 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803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AMBITIONS :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804" w:right="934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To gain more experience in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decision making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and to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increase my knowledg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in  various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fields of adult and pediatric cardiac surgery.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811" w:right="942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-Sharing in surgical rounds with professional and experienced surgeons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and  cardiologists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. </w:t>
      </w: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left="1810" w:right="938" w:hanging="1"/>
        <w:rPr>
          <w:rFonts w:ascii="Calibri" w:eastAsia="Calibri" w:hAnsi="Calibri" w:cs="Calibri"/>
          <w:color w:val="000000"/>
          <w:sz w:val="28"/>
          <w:szCs w:val="28"/>
        </w:rPr>
        <w:sectPr w:rsidR="00DA689F" w:rsidSect="00144A9F">
          <w:pgSz w:w="12240" w:h="15840"/>
          <w:pgMar w:top="781" w:right="809" w:bottom="0" w:left="0" w:header="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1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-All of that in order to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improve quality and vision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both adult and pediatric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cardiac  surgery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:rsidR="00DA689F" w:rsidRDefault="00DA6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lastRenderedPageBreak/>
        <w:drawing>
          <wp:inline distT="19050" distB="19050" distL="19050" distR="19050" wp14:anchorId="4F1652E1" wp14:editId="26766698">
            <wp:extent cx="8629650" cy="6245767"/>
            <wp:effectExtent l="0" t="7938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40109" cy="6253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A689F" w:rsidRDefault="00DA6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DA689F" w:rsidRDefault="00DA6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144A9F" w:rsidRDefault="00144A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DA689F" w:rsidRDefault="0084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3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19050" distB="19050" distL="19050" distR="19050" wp14:anchorId="34DAEA4E" wp14:editId="4D5B7A31">
            <wp:extent cx="7630484" cy="6160757"/>
            <wp:effectExtent l="0" t="7938" r="953" b="952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58326" cy="6183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A689F" w:rsidSect="00144A9F">
      <w:type w:val="continuous"/>
      <w:pgSz w:w="12240" w:h="15840"/>
      <w:pgMar w:top="781" w:right="1440" w:bottom="0" w:left="1440" w:header="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9F"/>
    <w:rsid w:val="00144A9F"/>
    <w:rsid w:val="00840D87"/>
    <w:rsid w:val="0085751D"/>
    <w:rsid w:val="00D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A4E96F-EF2C-45EF-A86A-1A6DF00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144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44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2025-11-02T12:42:00Z</dcterms:created>
  <dcterms:modified xsi:type="dcterms:W3CDTF">2025-11-02T12:42:00Z</dcterms:modified>
</cp:coreProperties>
</file>